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B56" w:rsidRDefault="00F94B56" w:rsidP="00F94B56">
      <w:pPr>
        <w:spacing w:after="0" w:line="240" w:lineRule="auto"/>
        <w:ind w:left="119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FI</w:t>
      </w:r>
      <w:r w:rsidR="006535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 w:eastAsia="hu-HU"/>
        </w:rPr>
        <w:t>ȘA</w:t>
      </w:r>
      <w:r w:rsidRPr="00F94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 w:eastAsia="hu-HU"/>
        </w:rPr>
        <w:t xml:space="preserve"> DISCIPLINEI</w:t>
      </w:r>
    </w:p>
    <w:p w:rsidR="00F94B56" w:rsidRDefault="00F94B56" w:rsidP="00F94B56">
      <w:pPr>
        <w:spacing w:after="0" w:line="240" w:lineRule="auto"/>
        <w:ind w:left="119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 Date despre program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8"/>
        <w:gridCol w:w="5773"/>
      </w:tblGrid>
      <w:tr w:rsidR="00F94B56" w:rsidRPr="00F94B56" w:rsidTr="00F94B5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1.1. Instituţia de învăţământ superior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Universitatea Creștină Partium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1.2. Facultatea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Facultatea de Litere și Arte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1.3. Departamentul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Departamentul de Limbă și Literatură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1.4. Domeniul de studii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Limbă și literatură</w:t>
            </w:r>
          </w:p>
        </w:tc>
      </w:tr>
      <w:tr w:rsidR="00F94B56" w:rsidRPr="00F94B56" w:rsidTr="00F94B56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1.5. Ciclul de studii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Masterat</w:t>
            </w:r>
          </w:p>
        </w:tc>
      </w:tr>
      <w:tr w:rsidR="00F94B56" w:rsidRPr="00F94B56" w:rsidTr="00F94B56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1.6. Programul de studii/Calificarea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 Multil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ingvism și multiculturalitate /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Masterat în filologie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 Date despre disciplină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9"/>
        <w:gridCol w:w="5812"/>
      </w:tblGrid>
      <w:tr w:rsidR="00F94B56" w:rsidRPr="00F94B56" w:rsidTr="00F94B56">
        <w:trPr>
          <w:trHeight w:val="296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2.1. Denumirea disciplinei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Cultură și civilizație evreiască în Europa Centrală 1. (GE)</w:t>
            </w:r>
          </w:p>
        </w:tc>
      </w:tr>
      <w:tr w:rsidR="00F94B56" w:rsidRPr="00F94B56" w:rsidTr="00F94B56">
        <w:trPr>
          <w:trHeight w:val="286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2.2. Titularul activităţii de curs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Lect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univ. dr.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János Eszter</w:t>
            </w:r>
          </w:p>
        </w:tc>
      </w:tr>
      <w:tr w:rsidR="00F94B56" w:rsidRPr="00F94B56" w:rsidTr="00F94B56">
        <w:trPr>
          <w:trHeight w:val="562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2.3. Titularul activităţii de seminar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Lect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univ. dr.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János Eszter</w:t>
            </w:r>
          </w:p>
        </w:tc>
      </w:tr>
      <w:tr w:rsidR="00F94B56" w:rsidRPr="00F94B56" w:rsidTr="00F94B56">
        <w:trPr>
          <w:trHeight w:val="288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2.4. Anul de studiu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I., II.</w:t>
            </w:r>
          </w:p>
        </w:tc>
      </w:tr>
      <w:tr w:rsidR="00F94B56" w:rsidRPr="00F94B56" w:rsidTr="00F94B56">
        <w:trPr>
          <w:trHeight w:val="288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2.5. Semestrul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2., 4.</w:t>
            </w:r>
          </w:p>
        </w:tc>
      </w:tr>
      <w:tr w:rsidR="00F94B56" w:rsidRPr="00F94B56" w:rsidTr="00F94B56">
        <w:trPr>
          <w:trHeight w:val="286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2.6. Tipul de evaluare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Examen</w:t>
            </w:r>
          </w:p>
        </w:tc>
      </w:tr>
      <w:tr w:rsidR="00F94B56" w:rsidRPr="00F94B56" w:rsidTr="00F94B56">
        <w:trPr>
          <w:trHeight w:val="286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2.7. Regimul disciplinei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Disciplină opțională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3. Timpul total estimat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0"/>
        <w:gridCol w:w="559"/>
        <w:gridCol w:w="1609"/>
        <w:gridCol w:w="563"/>
        <w:gridCol w:w="2188"/>
        <w:gridCol w:w="952"/>
      </w:tblGrid>
      <w:tr w:rsidR="00F94B56" w:rsidRPr="00F94B56" w:rsidTr="00F94B5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3.1. Număr de ore pe săptămână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din care3.2.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3.3. seminar/laborator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F94B56" w:rsidRPr="00F94B56" w:rsidTr="00F94B56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3.4. Total ore din planul de învăţământ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din care3.5.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3.6. seminar/laborator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</w:tr>
      <w:tr w:rsidR="00F94B56" w:rsidRPr="00F94B56" w:rsidTr="00F94B5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Distribuţia fondului de timp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ore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Studiul după manual, suport de curs, bibliografie şi notiţe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730D63" w:rsidP="00F94B5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65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Documentare suplimentară în bibliotecă, pe platforme electronice de specialitate şi pe teren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730D63" w:rsidP="00F94B5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65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Pregătire seminarii/laboratoare, teme, referate, portofolii şi eseuri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730D63" w:rsidP="00F94B5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65</w:t>
            </w:r>
            <w:bookmarkStart w:id="0" w:name="_GoBack"/>
            <w:bookmarkEnd w:id="0"/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Tutoriat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Examinări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</w:tr>
      <w:tr w:rsidR="00F94B56" w:rsidRPr="00F94B56" w:rsidTr="00F94B5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Alte activităţi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</w:t>
            </w:r>
          </w:p>
        </w:tc>
      </w:tr>
      <w:tr w:rsidR="00F94B56" w:rsidRPr="00F94B56" w:rsidTr="00F94B56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3.7. Total ore studiu individual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730D63" w:rsidP="00F94B56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195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3.8. Total ore pe semestru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730D63" w:rsidP="00F94B56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225</w:t>
            </w:r>
          </w:p>
        </w:tc>
      </w:tr>
      <w:tr w:rsidR="00F94B56" w:rsidRPr="00F94B56" w:rsidTr="00F94B56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3.9. Numărul de credite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730D63" w:rsidP="00F94B56">
            <w:pPr>
              <w:spacing w:after="0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4. Precondiţii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(acolo unde este cazul)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5"/>
        <w:gridCol w:w="7446"/>
      </w:tblGrid>
      <w:tr w:rsidR="00F94B56" w:rsidRPr="00F94B56" w:rsidTr="00F94B56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4.1. de curriculum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</w:tr>
      <w:tr w:rsidR="00F94B56" w:rsidRPr="00F94B56" w:rsidTr="00F94B56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4.2. de competenţe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5. Condiţii 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(acolo unde este cazul)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5"/>
        <w:gridCol w:w="5666"/>
      </w:tblGrid>
      <w:tr w:rsidR="00F94B56" w:rsidRPr="00F94B56" w:rsidTr="00F94B56">
        <w:trPr>
          <w:trHeight w:val="7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5.1. de desfăşurare a cursului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Sală de curs, dotată cu laptop, videoproiector, legătură la Internet, software adecvat</w:t>
            </w:r>
          </w:p>
        </w:tc>
      </w:tr>
      <w:tr w:rsidR="00F94B56" w:rsidRPr="00F94B56" w:rsidTr="00F94B56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5.2. de desfăşurare a seminarului/laboratorului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Sală de seminar, dotată cu laptop, videoproiector, legătură la Internet, software adecvat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</w: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6. Competenţe specifice acumulate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9"/>
        <w:gridCol w:w="8052"/>
      </w:tblGrid>
      <w:tr w:rsidR="00F94B56" w:rsidRPr="00F94B56" w:rsidTr="00F94B56">
        <w:trPr>
          <w:trHeight w:val="42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Competenţe</w:t>
            </w:r>
          </w:p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profesionale</w:t>
            </w:r>
          </w:p>
        </w:tc>
        <w:tc>
          <w:tcPr>
            <w:tcW w:w="8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12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hu-HU"/>
              </w:rPr>
              <w:t xml:space="preserve">C1.1. 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Definirea conceptelor, identificarea şi exemplificarea limbajului specific teoriei literare şi comparatisticii; cunoaşterea unor metode de analiză specifice studiului interdisciplinar al ştiinţelor umaniste.</w:t>
            </w:r>
          </w:p>
          <w:p w:rsidR="00F94B56" w:rsidRPr="00F94B56" w:rsidRDefault="00F94B56" w:rsidP="00F94B56">
            <w:pPr>
              <w:spacing w:after="12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hu-HU"/>
              </w:rPr>
              <w:t>C1.2.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Explicarea si interpretarea formelor de evoluţie şi a temelor esenţiale ale literaturii universale şi comparate, interpretarea conceptelor, perspectivelor şi metodelor utilizate în teoria literară modern</w:t>
            </w:r>
          </w:p>
          <w:p w:rsidR="00F94B56" w:rsidRPr="00F94B56" w:rsidRDefault="00F94B56" w:rsidP="00F94B56">
            <w:pPr>
              <w:spacing w:after="12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hu-HU"/>
              </w:rPr>
              <w:t>C1.3.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Aplicarea conceptelor de teorie literară şi a metodelor comparatiste în investigarea dinamică şi interrelaţionarea fenomenelor iterare/culturale. Relaţionarea discursului literar cu discursul cultural, în general, dar şi cu cel ştiinţific.</w:t>
            </w:r>
          </w:p>
          <w:p w:rsidR="00F94B56" w:rsidRPr="00F94B56" w:rsidRDefault="00F94B56" w:rsidP="00F94B56">
            <w:pPr>
              <w:spacing w:after="12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hu-HU"/>
              </w:rPr>
              <w:t xml:space="preserve">C1.4 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Abordarea critică a ideilor şi orientărilor teoretice în studiul literaturilor reprezentative din Europa.</w:t>
            </w:r>
          </w:p>
          <w:p w:rsidR="00F94B56" w:rsidRPr="00F94B56" w:rsidRDefault="00F94B56" w:rsidP="00F94B56">
            <w:pPr>
              <w:spacing w:after="12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hu-HU"/>
              </w:rPr>
              <w:t xml:space="preserve">C1.5. 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Elaborarea unor proiecte specifice și interdisciplinare pentru teoria literaturii si literatura universala si comparată, utilizând metode şi principii moderne.</w:t>
            </w:r>
          </w:p>
        </w:tc>
      </w:tr>
      <w:tr w:rsidR="00F94B56" w:rsidRPr="00F94B56" w:rsidTr="00F94B56">
        <w:trPr>
          <w:trHeight w:val="17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Competenţe</w:t>
            </w:r>
          </w:p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transversale</w:t>
            </w:r>
          </w:p>
        </w:tc>
        <w:tc>
          <w:tcPr>
            <w:tcW w:w="8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CT1. Utilizarea componentelor domeniului limbi și literaturii în deplină concordanţă cu etica profesională.</w:t>
            </w:r>
          </w:p>
          <w:p w:rsidR="00F94B56" w:rsidRDefault="00F94B56" w:rsidP="00F94B56">
            <w:pPr>
              <w:spacing w:after="0" w:line="240" w:lineRule="auto"/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CT2. Relaţionarea în echipă; comunicarea interpersonală şi asumarea de roluri specifice. </w:t>
            </w:r>
          </w:p>
          <w:p w:rsidR="00F94B56" w:rsidRPr="00F94B56" w:rsidRDefault="00F94B56" w:rsidP="00F94B56">
            <w:pPr>
              <w:spacing w:after="0" w:line="240" w:lineRule="auto"/>
              <w:ind w:right="13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7. Obiectivele disciplinei 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(reieşind din grila competenţelor specifice acumulate)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9"/>
        <w:gridCol w:w="7342"/>
      </w:tblGrid>
      <w:tr w:rsidR="00F94B56" w:rsidRPr="00F94B56" w:rsidTr="00F94B56">
        <w:trPr>
          <w:trHeight w:val="16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7.1. Obiectivul general al</w:t>
            </w:r>
          </w:p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disciplinei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Studierea literaturii evreiască după război scrisă în limba germană.</w:t>
            </w:r>
          </w:p>
          <w:p w:rsidR="00F94B56" w:rsidRPr="00F94B56" w:rsidRDefault="00F94B56" w:rsidP="00F94B56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Cunoașterea literaturii specifice, prelucrarea traumelor, amintire.</w:t>
            </w:r>
          </w:p>
          <w:p w:rsidR="00F94B56" w:rsidRPr="00F94B56" w:rsidRDefault="00F94B56" w:rsidP="00F94B56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Cunoștințe cuprinzătoare, perspectivă complexă în cultura de amintire nemțească după război.</w:t>
            </w:r>
          </w:p>
          <w:p w:rsidR="00F94B56" w:rsidRPr="00F94B56" w:rsidRDefault="00F94B56" w:rsidP="00F94B56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Efectul traumelor asupra individuului, societății, identității culturale.</w:t>
            </w:r>
          </w:p>
          <w:p w:rsidR="00F94B56" w:rsidRPr="00F94B56" w:rsidRDefault="00F94B56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94B56" w:rsidRPr="00F94B56" w:rsidTr="00F94B56">
        <w:trPr>
          <w:trHeight w:val="7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7.2. Obiectivele specifice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Înţelegerea diferitelor culturi.</w:t>
            </w:r>
          </w:p>
          <w:p w:rsidR="00F94B56" w:rsidRPr="00F94B56" w:rsidRDefault="00F94B56" w:rsidP="00F94B56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Dezvoltarea sensibilităţii interculturale</w:t>
            </w:r>
          </w:p>
          <w:p w:rsidR="00F94B56" w:rsidRPr="00F94B56" w:rsidRDefault="00F94B56" w:rsidP="00F94B5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8. Conţinuturi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5"/>
        <w:gridCol w:w="2513"/>
        <w:gridCol w:w="1364"/>
      </w:tblGrid>
      <w:tr w:rsidR="00F94B56" w:rsidRPr="00F94B56" w:rsidTr="00F94B56">
        <w:trPr>
          <w:trHeight w:val="6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8.1.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94B56" w:rsidRPr="00F94B56" w:rsidRDefault="00F94B56" w:rsidP="00F94B56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Metode de predare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Observaţii</w:t>
            </w:r>
          </w:p>
        </w:tc>
      </w:tr>
      <w:tr w:rsidR="00F94B56" w:rsidRPr="00F94B56" w:rsidTr="007B5564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F94B56" w:rsidP="00F94B56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Definiton der Termini: Holocaust und Gulag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F94B56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F94B56" w:rsidRPr="00F94B56" w:rsidTr="00F94B56">
        <w:trPr>
          <w:trHeight w:val="6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F94B56" w:rsidP="00F94B56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Etappen der deutschen Erinnerungskultur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F94B56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F94B56" w:rsidRPr="00F94B56" w:rsidTr="00F94B56">
        <w:trPr>
          <w:trHeight w:val="5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F94B56" w:rsidP="00F94B56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Die Suche nach Identität in der Literatur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F94B56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F94B56" w:rsidRPr="00F94B56" w:rsidTr="00F94B56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F94B56" w:rsidP="00F94B56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Lyrik nach 1945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F94B56" w:rsidP="00F94B5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F94B56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Emigration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Ruth Klüger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Holocaust und Humor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Fragen der zweiten Generation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Zweite Generation 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Zweite Generation 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Jüdische demographische Veränderungen nach 1990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1D2769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Russisch-deutsch-jüdische Identität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1D2769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Marianne Salzmann: Mameloschen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01358A">
        <w:trPr>
          <w:trHeight w:val="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1D2769" w:rsidRDefault="001D2769" w:rsidP="00F94B56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2769">
              <w:rPr>
                <w:rFonts w:ascii="Times New Roman" w:hAnsi="Times New Roman" w:cs="Times New Roman"/>
                <w:sz w:val="24"/>
                <w:szCs w:val="24"/>
              </w:rPr>
              <w:t>Zusammenfassung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Default="001D2769" w:rsidP="001D2769">
            <w:pPr>
              <w:jc w:val="center"/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6B6771">
        <w:trPr>
          <w:trHeight w:val="7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4B56" w:rsidRPr="00F94B56" w:rsidRDefault="001D2769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lastRenderedPageBreak/>
              <w:t>8.2. 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4B56" w:rsidRPr="00F94B56" w:rsidRDefault="001D2769" w:rsidP="00F94B56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Metode de predare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2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1D2769" w:rsidP="001D2769">
            <w:pPr>
              <w:numPr>
                <w:ilvl w:val="0"/>
                <w:numId w:val="18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Holocaustul și Gula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gul: Heller Ágnes: Auschwitz und 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Gulág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444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4447D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Etappen der deutschen Erinnerungskultur Diskussion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Die Suche nach Identität in der Literatur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Paul Celan, Else Meerbaum-Eisinger, Rose Ausländer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Mascha Kaléko, Hilde Domin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Ruth Klüger: Weiter leben…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Edgar Hilsenrath: Der Nazi &amp; der Friseur, Nacht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1D2769" w:rsidRDefault="001D2769" w:rsidP="001D276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Fragen der zweiten Generation:</w:t>
            </w:r>
          </w:p>
          <w:p w:rsidR="00F94B56" w:rsidRPr="00F94B56" w:rsidRDefault="001D2769" w:rsidP="001D2769">
            <w:p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Rafael Seligmann: Der Milchmann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Zweite Generation</w:t>
            </w: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 Maxim Biller, Texte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Zweite Generation</w:t>
            </w: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 Barbara Hongimann, Texte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9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1D2769" w:rsidRDefault="001D2769" w:rsidP="001D276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Jüdischer demographischer Wandel nach 1990</w:t>
            </w:r>
          </w:p>
          <w:p w:rsidR="00F94B56" w:rsidRPr="00F94B56" w:rsidRDefault="001D2769" w:rsidP="001D276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Russlandjuden 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Lena Gorelik: Meine weißen Nächte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4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Paragraph"/>
              <w:numPr>
                <w:ilvl w:val="0"/>
                <w:numId w:val="37"/>
              </w:num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Katja Petrowskaja: Vielleicht Esther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Paragraph"/>
              <w:numPr>
                <w:ilvl w:val="0"/>
                <w:numId w:val="37"/>
              </w:num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Dramenliteratur: Marianne Salzmann: Mameloschen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1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F94B56" w:rsidRPr="001D2769" w:rsidRDefault="001D2769" w:rsidP="001D276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2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D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Zusammenfassung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F94B56" w:rsidRPr="00F94B56" w:rsidRDefault="001D2769" w:rsidP="00F94B56">
            <w:pPr>
              <w:spacing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94B56" w:rsidRPr="00F94B56" w:rsidRDefault="001D2769" w:rsidP="00F94B5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1D2769" w:rsidRPr="00F94B56" w:rsidTr="00F94B56">
        <w:trPr>
          <w:trHeight w:val="10090"/>
        </w:trPr>
        <w:tc>
          <w:tcPr>
            <w:tcW w:w="0" w:type="auto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69" w:rsidRPr="00F94B56" w:rsidRDefault="001D2769" w:rsidP="00F94B5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Bibliografie</w:t>
            </w:r>
          </w:p>
          <w:p w:rsidR="001D2769" w:rsidRPr="00F94B56" w:rsidRDefault="001D2769" w:rsidP="00F9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1D2769" w:rsidRPr="00771D71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71D71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Horch, Hans Otto. </w:t>
            </w:r>
            <w:r w:rsidRPr="00771D71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>Handbuch der deutsch-jüdischen Literatur</w:t>
            </w:r>
            <w:r w:rsidRPr="00771D71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, Berlin, München, Boston: De Gruyter Oldenbourg, 2016.</w:t>
            </w:r>
          </w:p>
          <w:p w:rsidR="00771D71" w:rsidRPr="00771D71" w:rsidRDefault="00771D71" w:rsidP="00771D71">
            <w:pPr>
              <w:spacing w:after="0" w:line="240" w:lineRule="auto"/>
              <w:ind w:left="720"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771D71" w:rsidRPr="00771D71" w:rsidRDefault="00771D71" w:rsidP="00771D71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71D71">
              <w:rPr>
                <w:rFonts w:ascii="Times New Roman" w:hAnsi="Times New Roman"/>
                <w:sz w:val="24"/>
                <w:szCs w:val="24"/>
                <w:lang w:val="de-AT"/>
              </w:rPr>
              <w:t xml:space="preserve">János, Eszter: Die Völkerbilder der Temesvarer Zeitung. In: Jónácsik László, Berzeviczy Klára, Lőkös Péter (ed.): </w:t>
            </w:r>
            <w:r w:rsidRPr="00771D71">
              <w:rPr>
                <w:rFonts w:ascii="Times New Roman" w:hAnsi="Times New Roman"/>
                <w:i/>
                <w:sz w:val="24"/>
                <w:szCs w:val="24"/>
                <w:lang w:val="de-AT"/>
              </w:rPr>
              <w:t xml:space="preserve">Mitteleuropäischer Kulturraum. Völker und religiöse Gruppen des Königreichs Ungarn in der deutschsprachigen Literatur und Presse (16.–19. </w:t>
            </w:r>
            <w:r w:rsidRPr="00771D71">
              <w:rPr>
                <w:rFonts w:ascii="Times New Roman" w:hAnsi="Times New Roman"/>
                <w:i/>
                <w:sz w:val="24"/>
                <w:szCs w:val="24"/>
              </w:rPr>
              <w:t>Jahrhundert).</w:t>
            </w:r>
            <w:r w:rsidRPr="00771D71">
              <w:rPr>
                <w:rFonts w:ascii="Times New Roman" w:hAnsi="Times New Roman"/>
                <w:sz w:val="24"/>
                <w:szCs w:val="24"/>
              </w:rPr>
              <w:t>, Berlin, Frank&amp;Timme, 2015, pp. 183–194.</w:t>
            </w:r>
          </w:p>
          <w:p w:rsidR="00771D71" w:rsidRPr="00771D71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Kertész Imre: Kié Auschwitz? In: </w:t>
            </w:r>
            <w:r w:rsidRPr="00F94B5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u-HU"/>
              </w:rPr>
              <w:t>A száműzött nyelv</w:t>
            </w: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Budapest 2002.</w:t>
            </w:r>
          </w:p>
          <w:p w:rsidR="00771D71" w:rsidRPr="00771D71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Pr="00771D71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71D71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Kotowski, Elke-Vera. </w:t>
            </w:r>
            <w:r w:rsidRPr="00771D71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>Das Kulturerbe deutschsprachiger Juden: Eine Spurensuche in den Ursprungs-, Transit- und Emigrationsländern</w:t>
            </w:r>
            <w:r w:rsidRPr="00771D71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, Berlin, München, Boston: De Gruyter Oldenbourg, 2014.</w:t>
            </w:r>
          </w:p>
          <w:p w:rsidR="00771D71" w:rsidRPr="00F94B56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Dieter Lamping: Identität und Gedächtnis in der jüdischen Literatur nach 1945. Berlin 2003. Einleitung.</w:t>
            </w:r>
          </w:p>
          <w:p w:rsidR="00771D71" w:rsidRPr="00F94B56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Norbert Otto Eke: Shoah in der deutschsprachigen Literatur – Zur Einführung. In: Eke; Steinecke (Hg.): Shoah in der deutschsprachigen Literatur. Berlin 2006.</w:t>
            </w:r>
          </w:p>
          <w:p w:rsidR="00771D71" w:rsidRPr="00F94B56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Rüdiger Steinlein: „Der Tod ist ein Meister aus Deutschland“ Judenverfolgung und Holocaust in deutschsprachiger Literatur zwischen 1933 und 1949. In: Eke; Steinecke (Hg.): Shoah in der deutschsprachigen Literatur. Berlin 2006.</w:t>
            </w:r>
          </w:p>
          <w:p w:rsidR="00771D71" w:rsidRPr="00F94B56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Michael Hofmann: Die Shoah in der Literatur der Bundesrepublik. In: Eke; Steinecke (Hg.): Shoah in der deutschsprachigen Literatur. Berlin 2006.</w:t>
            </w:r>
          </w:p>
          <w:p w:rsidR="00771D71" w:rsidRPr="00F94B56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1D2769" w:rsidRDefault="001D2769" w:rsidP="00F94B56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Norbert Otto Eke: Konfigurationen der Shoah in der Literatur der DDR. In: Eke; Steinecke (Hg.): Shoah in der deutschsprachigen Literatur. Berlin 2006.</w:t>
            </w:r>
          </w:p>
          <w:p w:rsidR="00771D71" w:rsidRPr="00F94B56" w:rsidRDefault="00771D71" w:rsidP="00771D71">
            <w:pPr>
              <w:spacing w:after="0" w:line="240" w:lineRule="auto"/>
              <w:ind w:right="1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F94B56" w:rsidRPr="00F94B56" w:rsidRDefault="00771D71" w:rsidP="001D2769">
            <w:pPr>
              <w:numPr>
                <w:ilvl w:val="0"/>
                <w:numId w:val="32"/>
              </w:numPr>
              <w:spacing w:after="0" w:line="240" w:lineRule="auto"/>
              <w:ind w:right="115"/>
              <w:jc w:val="both"/>
              <w:textAlignment w:val="baseline"/>
              <w:rPr>
                <w:rFonts w:ascii="Noto Sans Symbols" w:eastAsia="Times New Roman" w:hAnsi="Noto Sans Symbols" w:cs="Times New Roman"/>
                <w:color w:val="000000"/>
                <w:lang w:eastAsia="hu-HU"/>
              </w:rPr>
            </w:pPr>
            <w:r w:rsidRPr="00771D71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Pick, Bianca: </w:t>
            </w:r>
            <w:r w:rsidRPr="00771D71">
              <w:rPr>
                <w:rStyle w:val="Emphasis"/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Distanz in der Literatur von Überlebenden der Shoah. Jean Améry, Albert Drach, Edgar Hilsenrath, Imre Kertész, Ruth Klüger</w:t>
            </w:r>
            <w:r w:rsidRPr="00771D71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. Bielefeld: Transcript, 2022.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9. Coroborarea conţinuturilor disciplinei cu aşteptările reprezentanţilor comunităţii epistemice, asociaţilor profesionale şi angajatori reprezentativi din domeniul aferent programului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2"/>
      </w:tblGrid>
      <w:tr w:rsidR="00F94B56" w:rsidRPr="00F94B56" w:rsidTr="00F94B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6" w:rsidRPr="00F94B56" w:rsidRDefault="00F94B56" w:rsidP="00F94B5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Conţinutul disciplinei este în concordanţă cu ceea ce se practică în alte centre universitare din țară și din străinătate. </w:t>
            </w:r>
          </w:p>
        </w:tc>
      </w:tr>
    </w:tbl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10. Evaluare</w:t>
      </w:r>
    </w:p>
    <w:p w:rsidR="00F94B56" w:rsidRPr="00F94B56" w:rsidRDefault="00F94B56" w:rsidP="00F94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3"/>
        <w:gridCol w:w="3621"/>
        <w:gridCol w:w="1806"/>
        <w:gridCol w:w="2522"/>
      </w:tblGrid>
      <w:tr w:rsidR="00F94B56" w:rsidRPr="00F94B56" w:rsidTr="00F94B56">
        <w:trPr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Tip activitate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10.1. Criterii de</w:t>
            </w:r>
          </w:p>
          <w:p w:rsidR="00F94B56" w:rsidRPr="00F94B56" w:rsidRDefault="00F94B56" w:rsidP="00F94B56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10.2. Metode de 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10.3. Pondere din nota</w:t>
            </w:r>
          </w:p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finală</w:t>
            </w:r>
          </w:p>
        </w:tc>
      </w:tr>
      <w:tr w:rsidR="00F94B56" w:rsidRPr="00F94B56" w:rsidTr="00F94B56">
        <w:trPr>
          <w:trHeight w:val="3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10.4.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numPr>
                <w:ilvl w:val="0"/>
                <w:numId w:val="33"/>
              </w:numPr>
              <w:spacing w:after="0" w:line="240" w:lineRule="auto"/>
              <w:ind w:left="360" w:right="5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corectitudinea si completitudinea</w:t>
            </w:r>
          </w:p>
          <w:p w:rsidR="00F94B56" w:rsidRPr="00F94B56" w:rsidRDefault="00F94B56" w:rsidP="00F94B56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cunoștinţelor;</w:t>
            </w:r>
          </w:p>
          <w:p w:rsidR="00F94B56" w:rsidRPr="00F94B56" w:rsidRDefault="00F94B56" w:rsidP="00F94B56">
            <w:pPr>
              <w:numPr>
                <w:ilvl w:val="0"/>
                <w:numId w:val="34"/>
              </w:numPr>
              <w:spacing w:after="0" w:line="240" w:lineRule="auto"/>
              <w:ind w:left="360" w:right="58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coerenţa logică;</w:t>
            </w:r>
          </w:p>
          <w:p w:rsidR="00F94B56" w:rsidRPr="00F94B56" w:rsidRDefault="00F94B56" w:rsidP="00F94B56">
            <w:pPr>
              <w:numPr>
                <w:ilvl w:val="0"/>
                <w:numId w:val="34"/>
              </w:numPr>
              <w:spacing w:after="0" w:line="240" w:lineRule="auto"/>
              <w:ind w:left="360" w:right="10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gradul de asimilare a limbajului de specialitate;</w:t>
            </w:r>
          </w:p>
          <w:p w:rsidR="00F94B56" w:rsidRPr="00F94B56" w:rsidRDefault="00F94B56" w:rsidP="00F94B56">
            <w:pPr>
              <w:numPr>
                <w:ilvl w:val="0"/>
                <w:numId w:val="34"/>
              </w:numPr>
              <w:spacing w:after="0" w:line="240" w:lineRule="auto"/>
              <w:ind w:left="360" w:right="88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criterii ce vizează aspectele atitudinale: conștiinciozitatea, interesul pentru studiu individual.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F94B56" w:rsidRPr="00F94B56" w:rsidRDefault="00F94B56" w:rsidP="00F94B56">
            <w:pPr>
              <w:spacing w:after="0" w:line="240" w:lineRule="auto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Examen scris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F94B5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F94B56" w:rsidRPr="00F94B56" w:rsidRDefault="00F94B56" w:rsidP="00F94B56">
            <w:pPr>
              <w:spacing w:after="0" w:line="240" w:lineRule="auto"/>
              <w:ind w:left="892" w:right="920" w:hanging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50%</w:t>
            </w:r>
          </w:p>
        </w:tc>
      </w:tr>
      <w:tr w:rsidR="00F94B56" w:rsidRPr="00F94B56" w:rsidTr="00F94B56">
        <w:trPr>
          <w:trHeight w:val="29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10.5. 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numPr>
                <w:ilvl w:val="0"/>
                <w:numId w:val="35"/>
              </w:numPr>
              <w:spacing w:after="0" w:line="240" w:lineRule="auto"/>
              <w:ind w:left="360" w:right="-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capacitatea de a opera cu cunoștinţele asimilate;</w:t>
            </w:r>
          </w:p>
          <w:p w:rsidR="00F94B56" w:rsidRPr="00F94B56" w:rsidRDefault="00F94B56" w:rsidP="00F94B56">
            <w:pPr>
              <w:numPr>
                <w:ilvl w:val="0"/>
                <w:numId w:val="35"/>
              </w:numPr>
              <w:spacing w:after="0" w:line="240" w:lineRule="auto"/>
              <w:ind w:left="349" w:right="-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capacitatea de </w:t>
            </w:r>
          </w:p>
          <w:p w:rsidR="00F94B56" w:rsidRPr="00F94B56" w:rsidRDefault="00F94B56" w:rsidP="00F94B56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aplicare în practică;</w:t>
            </w:r>
          </w:p>
          <w:p w:rsidR="00F94B56" w:rsidRPr="00F94B56" w:rsidRDefault="00F94B56" w:rsidP="00F94B56">
            <w:pPr>
              <w:numPr>
                <w:ilvl w:val="0"/>
                <w:numId w:val="36"/>
              </w:numPr>
              <w:spacing w:after="0" w:line="240" w:lineRule="auto"/>
              <w:ind w:left="360" w:right="88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criterii ce vizează aspectele atitudinale: conștiinciozitatea, interesul pentru studiu individual.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F94B56" w:rsidP="00F94B56">
            <w:pPr>
              <w:spacing w:after="0" w:line="240" w:lineRule="auto"/>
              <w:ind w:left="83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Referat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56" w:rsidRPr="00F94B56" w:rsidRDefault="00F94B56" w:rsidP="00F94B56">
            <w:pPr>
              <w:spacing w:after="0" w:line="240" w:lineRule="auto"/>
              <w:ind w:left="1061" w:right="919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50%</w:t>
            </w:r>
          </w:p>
        </w:tc>
      </w:tr>
      <w:tr w:rsidR="00F94B56" w:rsidRPr="00F94B56" w:rsidTr="00F94B56">
        <w:trPr>
          <w:trHeight w:val="995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10.6. Standard minim de performanţă: </w:t>
            </w:r>
          </w:p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Cunoașterea elementelor fundamentale de teorie, prezentarea curentelor/conceptelor majore, folosirea adecvată a terminologiei, aplicarea cunoștințelor teoretice pe parcursul analizelor literare/culturale.</w:t>
            </w:r>
          </w:p>
          <w:p w:rsidR="00F94B56" w:rsidRPr="00F94B56" w:rsidRDefault="00F94B56" w:rsidP="00F94B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</w:tbl>
    <w:p w:rsidR="00F94B56" w:rsidRPr="00F94B56" w:rsidRDefault="00F94B56" w:rsidP="00F94B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4B56" w:rsidRPr="00F94B56" w:rsidRDefault="00F94B56" w:rsidP="00F94B56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Data completării: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Semnătura titularului de curs: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Semnătura titularului de seminar:</w:t>
      </w:r>
    </w:p>
    <w:p w:rsidR="00F94B56" w:rsidRPr="00F94B56" w:rsidRDefault="00F94B56" w:rsidP="001D2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01.10.20</w:t>
      </w:r>
      <w:r w:rsidR="001D27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24                       Lect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univ. dr. </w:t>
      </w:r>
      <w:r w:rsidR="001D27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János Eszter      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1D27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Lect</w:t>
      </w:r>
      <w:r w:rsidR="001D2769"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univ. dr. </w:t>
      </w:r>
      <w:r w:rsidR="001D27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János Eszter</w:t>
      </w:r>
      <w:r w:rsidR="001D2769"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              </w:t>
      </w:r>
      <w:r w:rsidR="001D27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276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F94B56" w:rsidRPr="00F94B56" w:rsidRDefault="00F94B56" w:rsidP="00F94B56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Data avizării în departament: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Semnătura directorului de departament</w:t>
      </w:r>
    </w:p>
    <w:p w:rsidR="00F343A0" w:rsidRDefault="00F94B56" w:rsidP="006B38AA">
      <w:pPr>
        <w:spacing w:after="0" w:line="240" w:lineRule="auto"/>
        <w:jc w:val="center"/>
      </w:pP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01.10.20</w:t>
      </w:r>
      <w:r w:rsidR="001D27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24</w:t>
      </w:r>
      <w:r w:rsidRPr="00F94B5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                                                  </w:t>
      </w:r>
      <w:r w:rsidR="006B38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                 </w:t>
      </w:r>
      <w:r w:rsidR="006B38AA" w:rsidRPr="006B38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Lect. univ. dr. Antal-Fórizs Ioan James</w:t>
      </w:r>
    </w:p>
    <w:sectPr w:rsidR="00F34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43F2"/>
    <w:multiLevelType w:val="multilevel"/>
    <w:tmpl w:val="E7F65B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66CD1"/>
    <w:multiLevelType w:val="multilevel"/>
    <w:tmpl w:val="D4DC9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B94822"/>
    <w:multiLevelType w:val="multilevel"/>
    <w:tmpl w:val="E7F65B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7B294E"/>
    <w:multiLevelType w:val="multilevel"/>
    <w:tmpl w:val="E7F65B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1E52B0"/>
    <w:multiLevelType w:val="multilevel"/>
    <w:tmpl w:val="ECF62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8F30BA"/>
    <w:multiLevelType w:val="multilevel"/>
    <w:tmpl w:val="E7F65BB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3B23CD"/>
    <w:multiLevelType w:val="multilevel"/>
    <w:tmpl w:val="32122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2755FE"/>
    <w:multiLevelType w:val="multilevel"/>
    <w:tmpl w:val="69B26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A815F4"/>
    <w:multiLevelType w:val="multilevel"/>
    <w:tmpl w:val="E7F65BB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3873D7"/>
    <w:multiLevelType w:val="multilevel"/>
    <w:tmpl w:val="E7F65B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4101EB"/>
    <w:multiLevelType w:val="multilevel"/>
    <w:tmpl w:val="E7F65B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8509D4"/>
    <w:multiLevelType w:val="multilevel"/>
    <w:tmpl w:val="E7F65B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8D3756"/>
    <w:multiLevelType w:val="multilevel"/>
    <w:tmpl w:val="E7F65B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3C1767"/>
    <w:multiLevelType w:val="multilevel"/>
    <w:tmpl w:val="E7F65B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084FEA"/>
    <w:multiLevelType w:val="multilevel"/>
    <w:tmpl w:val="E7F65B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07195F"/>
    <w:multiLevelType w:val="hybridMultilevel"/>
    <w:tmpl w:val="D72437CE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46DC2"/>
    <w:multiLevelType w:val="multilevel"/>
    <w:tmpl w:val="E7F65B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83077"/>
    <w:multiLevelType w:val="multilevel"/>
    <w:tmpl w:val="E7F65B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7F3338"/>
    <w:multiLevelType w:val="multilevel"/>
    <w:tmpl w:val="E7F6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646A47"/>
    <w:multiLevelType w:val="multilevel"/>
    <w:tmpl w:val="AA72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C16C2D"/>
    <w:multiLevelType w:val="multilevel"/>
    <w:tmpl w:val="7EC00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116A88"/>
    <w:multiLevelType w:val="multilevel"/>
    <w:tmpl w:val="E7F65BB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57103F"/>
    <w:multiLevelType w:val="multilevel"/>
    <w:tmpl w:val="E7F65B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9B29CF"/>
    <w:multiLevelType w:val="hybridMultilevel"/>
    <w:tmpl w:val="D72437CE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21BC1"/>
    <w:multiLevelType w:val="multilevel"/>
    <w:tmpl w:val="E7F65B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01183D"/>
    <w:multiLevelType w:val="multilevel"/>
    <w:tmpl w:val="0E80A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191BE6"/>
    <w:multiLevelType w:val="multilevel"/>
    <w:tmpl w:val="E7F6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286D72"/>
    <w:multiLevelType w:val="multilevel"/>
    <w:tmpl w:val="E7F65B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1C2BA2"/>
    <w:multiLevelType w:val="multilevel"/>
    <w:tmpl w:val="E7F65B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E76642"/>
    <w:multiLevelType w:val="multilevel"/>
    <w:tmpl w:val="E7F65B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3E7F30"/>
    <w:multiLevelType w:val="multilevel"/>
    <w:tmpl w:val="E7F65B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E801B3"/>
    <w:multiLevelType w:val="multilevel"/>
    <w:tmpl w:val="E7F65B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E91D31"/>
    <w:multiLevelType w:val="multilevel"/>
    <w:tmpl w:val="E7F65BB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D671C74"/>
    <w:multiLevelType w:val="multilevel"/>
    <w:tmpl w:val="73A27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B31253"/>
    <w:multiLevelType w:val="multilevel"/>
    <w:tmpl w:val="E7F65B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0D12E5"/>
    <w:multiLevelType w:val="multilevel"/>
    <w:tmpl w:val="E7F65B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280D75"/>
    <w:multiLevelType w:val="multilevel"/>
    <w:tmpl w:val="E7F65B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8308D4"/>
    <w:multiLevelType w:val="multilevel"/>
    <w:tmpl w:val="E7F65B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4"/>
  </w:num>
  <w:num w:numId="3">
    <w:abstractNumId w:val="1"/>
  </w:num>
  <w:num w:numId="4">
    <w:abstractNumId w:val="18"/>
  </w:num>
  <w:num w:numId="5">
    <w:abstractNumId w:val="12"/>
    <w:lvlOverride w:ilvl="0">
      <w:lvl w:ilvl="0">
        <w:numFmt w:val="decimal"/>
        <w:lvlText w:val="%1."/>
        <w:lvlJc w:val="left"/>
      </w:lvl>
    </w:lvlOverride>
  </w:num>
  <w:num w:numId="6">
    <w:abstractNumId w:val="9"/>
    <w:lvlOverride w:ilvl="0">
      <w:lvl w:ilvl="0">
        <w:numFmt w:val="decimal"/>
        <w:lvlText w:val="%1."/>
        <w:lvlJc w:val="left"/>
      </w:lvl>
    </w:lvlOverride>
  </w:num>
  <w:num w:numId="7">
    <w:abstractNumId w:val="24"/>
    <w:lvlOverride w:ilvl="0">
      <w:lvl w:ilvl="0">
        <w:numFmt w:val="decimal"/>
        <w:lvlText w:val="%1."/>
        <w:lvlJc w:val="left"/>
      </w:lvl>
    </w:lvlOverride>
  </w:num>
  <w:num w:numId="8">
    <w:abstractNumId w:val="27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22"/>
    <w:lvlOverride w:ilvl="0">
      <w:lvl w:ilvl="0">
        <w:numFmt w:val="decimal"/>
        <w:lvlText w:val="%1."/>
        <w:lvlJc w:val="left"/>
      </w:lvl>
    </w:lvlOverride>
  </w:num>
  <w:num w:numId="11">
    <w:abstractNumId w:val="37"/>
    <w:lvlOverride w:ilvl="0">
      <w:lvl w:ilvl="0">
        <w:numFmt w:val="decimal"/>
        <w:lvlText w:val="%1."/>
        <w:lvlJc w:val="left"/>
      </w:lvl>
    </w:lvlOverride>
  </w:num>
  <w:num w:numId="12">
    <w:abstractNumId w:val="21"/>
    <w:lvlOverride w:ilvl="0">
      <w:lvl w:ilvl="0">
        <w:numFmt w:val="decimal"/>
        <w:lvlText w:val="%1."/>
        <w:lvlJc w:val="left"/>
      </w:lvl>
    </w:lvlOverride>
  </w:num>
  <w:num w:numId="13">
    <w:abstractNumId w:val="11"/>
    <w:lvlOverride w:ilvl="0">
      <w:lvl w:ilvl="0">
        <w:numFmt w:val="decimal"/>
        <w:lvlText w:val="%1."/>
        <w:lvlJc w:val="left"/>
      </w:lvl>
    </w:lvlOverride>
  </w:num>
  <w:num w:numId="14">
    <w:abstractNumId w:val="16"/>
    <w:lvlOverride w:ilvl="0">
      <w:lvl w:ilvl="0">
        <w:numFmt w:val="decimal"/>
        <w:lvlText w:val="%1."/>
        <w:lvlJc w:val="left"/>
      </w:lvl>
    </w:lvlOverride>
  </w:num>
  <w:num w:numId="15">
    <w:abstractNumId w:val="31"/>
    <w:lvlOverride w:ilvl="0">
      <w:lvl w:ilvl="0">
        <w:numFmt w:val="decimal"/>
        <w:lvlText w:val="%1."/>
        <w:lvlJc w:val="left"/>
      </w:lvl>
    </w:lvlOverride>
  </w:num>
  <w:num w:numId="16">
    <w:abstractNumId w:val="28"/>
    <w:lvlOverride w:ilvl="0">
      <w:lvl w:ilvl="0">
        <w:numFmt w:val="decimal"/>
        <w:lvlText w:val="%1."/>
        <w:lvlJc w:val="left"/>
      </w:lvl>
    </w:lvlOverride>
  </w:num>
  <w:num w:numId="17">
    <w:abstractNumId w:val="8"/>
    <w:lvlOverride w:ilvl="0">
      <w:lvl w:ilvl="0">
        <w:numFmt w:val="decimal"/>
        <w:lvlText w:val="%1."/>
        <w:lvlJc w:val="left"/>
      </w:lvl>
    </w:lvlOverride>
  </w:num>
  <w:num w:numId="18">
    <w:abstractNumId w:val="26"/>
  </w:num>
  <w:num w:numId="19">
    <w:abstractNumId w:val="36"/>
    <w:lvlOverride w:ilvl="0">
      <w:lvl w:ilvl="0">
        <w:numFmt w:val="decimal"/>
        <w:lvlText w:val="%1."/>
        <w:lvlJc w:val="left"/>
      </w:lvl>
    </w:lvlOverride>
  </w:num>
  <w:num w:numId="20">
    <w:abstractNumId w:val="29"/>
    <w:lvlOverride w:ilvl="0">
      <w:lvl w:ilvl="0">
        <w:numFmt w:val="decimal"/>
        <w:lvlText w:val="%1."/>
        <w:lvlJc w:val="left"/>
      </w:lvl>
    </w:lvlOverride>
  </w:num>
  <w:num w:numId="21">
    <w:abstractNumId w:val="14"/>
    <w:lvlOverride w:ilvl="0">
      <w:lvl w:ilvl="0">
        <w:numFmt w:val="decimal"/>
        <w:lvlText w:val="%1."/>
        <w:lvlJc w:val="left"/>
      </w:lvl>
    </w:lvlOverride>
  </w:num>
  <w:num w:numId="22">
    <w:abstractNumId w:val="2"/>
    <w:lvlOverride w:ilvl="0">
      <w:lvl w:ilvl="0">
        <w:numFmt w:val="decimal"/>
        <w:lvlText w:val="%1."/>
        <w:lvlJc w:val="left"/>
      </w:lvl>
    </w:lvlOverride>
  </w:num>
  <w:num w:numId="23">
    <w:abstractNumId w:val="35"/>
    <w:lvlOverride w:ilvl="0">
      <w:lvl w:ilvl="0">
        <w:numFmt w:val="decimal"/>
        <w:lvlText w:val="%1."/>
        <w:lvlJc w:val="left"/>
      </w:lvl>
    </w:lvlOverride>
  </w:num>
  <w:num w:numId="24">
    <w:abstractNumId w:val="34"/>
    <w:lvlOverride w:ilvl="0">
      <w:lvl w:ilvl="0">
        <w:numFmt w:val="decimal"/>
        <w:lvlText w:val="%1."/>
        <w:lvlJc w:val="left"/>
      </w:lvl>
    </w:lvlOverride>
  </w:num>
  <w:num w:numId="25">
    <w:abstractNumId w:val="13"/>
    <w:lvlOverride w:ilvl="0">
      <w:lvl w:ilvl="0">
        <w:numFmt w:val="decimal"/>
        <w:lvlText w:val="%1."/>
        <w:lvlJc w:val="left"/>
      </w:lvl>
    </w:lvlOverride>
  </w:num>
  <w:num w:numId="26">
    <w:abstractNumId w:val="32"/>
    <w:lvlOverride w:ilvl="0">
      <w:lvl w:ilvl="0">
        <w:numFmt w:val="decimal"/>
        <w:lvlText w:val="%1."/>
        <w:lvlJc w:val="left"/>
      </w:lvl>
    </w:lvlOverride>
  </w:num>
  <w:num w:numId="27">
    <w:abstractNumId w:val="0"/>
    <w:lvlOverride w:ilvl="0">
      <w:lvl w:ilvl="0">
        <w:numFmt w:val="decimal"/>
        <w:lvlText w:val="%1."/>
        <w:lvlJc w:val="left"/>
      </w:lvl>
    </w:lvlOverride>
  </w:num>
  <w:num w:numId="28">
    <w:abstractNumId w:val="30"/>
    <w:lvlOverride w:ilvl="0">
      <w:lvl w:ilvl="0">
        <w:numFmt w:val="decimal"/>
        <w:lvlText w:val="%1."/>
        <w:lvlJc w:val="left"/>
      </w:lvl>
    </w:lvlOverride>
  </w:num>
  <w:num w:numId="29">
    <w:abstractNumId w:val="10"/>
    <w:lvlOverride w:ilvl="0">
      <w:lvl w:ilvl="0">
        <w:numFmt w:val="decimal"/>
        <w:lvlText w:val="%1."/>
        <w:lvlJc w:val="left"/>
      </w:lvl>
    </w:lvlOverride>
  </w:num>
  <w:num w:numId="30">
    <w:abstractNumId w:val="17"/>
    <w:lvlOverride w:ilvl="0">
      <w:lvl w:ilvl="0">
        <w:numFmt w:val="decimal"/>
        <w:lvlText w:val="%1."/>
        <w:lvlJc w:val="left"/>
      </w:lvl>
    </w:lvlOverride>
  </w:num>
  <w:num w:numId="31">
    <w:abstractNumId w:val="5"/>
    <w:lvlOverride w:ilvl="0">
      <w:lvl w:ilvl="0">
        <w:numFmt w:val="decimal"/>
        <w:lvlText w:val="%1."/>
        <w:lvlJc w:val="left"/>
      </w:lvl>
    </w:lvlOverride>
  </w:num>
  <w:num w:numId="32">
    <w:abstractNumId w:val="33"/>
  </w:num>
  <w:num w:numId="33">
    <w:abstractNumId w:val="20"/>
  </w:num>
  <w:num w:numId="34">
    <w:abstractNumId w:val="6"/>
  </w:num>
  <w:num w:numId="35">
    <w:abstractNumId w:val="7"/>
  </w:num>
  <w:num w:numId="36">
    <w:abstractNumId w:val="25"/>
  </w:num>
  <w:num w:numId="37">
    <w:abstractNumId w:val="23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56"/>
    <w:rsid w:val="001D2769"/>
    <w:rsid w:val="003D05C4"/>
    <w:rsid w:val="00653582"/>
    <w:rsid w:val="006B38AA"/>
    <w:rsid w:val="00730D63"/>
    <w:rsid w:val="00771D71"/>
    <w:rsid w:val="00B92C53"/>
    <w:rsid w:val="00F343A0"/>
    <w:rsid w:val="00F9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C9F48"/>
  <w15:docId w15:val="{154687EC-05C0-4D72-8CA6-67328F9D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05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Msodrendcm">
    <w:name w:val="1. Másodrendű cím"/>
    <w:basedOn w:val="Heading2"/>
    <w:autoRedefine/>
    <w:qFormat/>
    <w:rsid w:val="003D05C4"/>
    <w:pPr>
      <w:keepLines w:val="0"/>
      <w:spacing w:before="100" w:beforeAutospacing="1" w:after="100" w:afterAutospacing="1" w:line="240" w:lineRule="auto"/>
      <w:jc w:val="center"/>
    </w:pPr>
    <w:rPr>
      <w:rFonts w:ascii="Times New Roman" w:hAnsi="Times New Roman" w:cs="Arial"/>
      <w:iCs/>
      <w:color w:val="auto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05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F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yperlink">
    <w:name w:val="Hyperlink"/>
    <w:basedOn w:val="DefaultParagraphFont"/>
    <w:uiPriority w:val="99"/>
    <w:semiHidden/>
    <w:unhideWhenUsed/>
    <w:rsid w:val="00F94B56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F94B56"/>
  </w:style>
  <w:style w:type="paragraph" w:styleId="ListParagraph">
    <w:name w:val="List Paragraph"/>
    <w:basedOn w:val="Normal"/>
    <w:uiPriority w:val="34"/>
    <w:qFormat/>
    <w:rsid w:val="00F94B5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71D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2512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4172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2877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4529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6647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0235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2955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1075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7381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3005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1354</Words>
  <Characters>7719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Andrea Albu-Balogh</cp:lastModifiedBy>
  <cp:revision>3</cp:revision>
  <dcterms:created xsi:type="dcterms:W3CDTF">2024-12-05T09:34:00Z</dcterms:created>
  <dcterms:modified xsi:type="dcterms:W3CDTF">2024-12-05T09:34:00Z</dcterms:modified>
</cp:coreProperties>
</file>